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78" w:rsidRDefault="00950878">
      <w:pPr>
        <w:pStyle w:val="Nagwek1"/>
      </w:pPr>
      <w:r>
        <w:t>Wniosek o udzielenie Zamówienia Publicznego</w:t>
      </w:r>
    </w:p>
    <w:p w:rsidR="00950878" w:rsidRDefault="00950878"/>
    <w:tbl>
      <w:tblPr>
        <w:tblW w:w="0" w:type="auto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268"/>
      </w:tblGrid>
      <w:tr w:rsidR="00950878">
        <w:tc>
          <w:tcPr>
            <w:tcW w:w="1985" w:type="dxa"/>
          </w:tcPr>
          <w:p w:rsidR="00950878" w:rsidRDefault="00950878">
            <w:r>
              <w:rPr>
                <w:sz w:val="22"/>
              </w:rPr>
              <w:t>nr wniosku w KZP</w:t>
            </w:r>
          </w:p>
        </w:tc>
        <w:tc>
          <w:tcPr>
            <w:tcW w:w="2268" w:type="dxa"/>
          </w:tcPr>
          <w:p w:rsidR="00950878" w:rsidRDefault="00950878" w:rsidP="003332A5">
            <w:pPr>
              <w:rPr>
                <w:sz w:val="22"/>
              </w:rPr>
            </w:pPr>
            <w:r>
              <w:rPr>
                <w:sz w:val="22"/>
              </w:rPr>
              <w:t>PIAP/KZP</w:t>
            </w:r>
            <w:r w:rsidR="00566991">
              <w:rPr>
                <w:sz w:val="22"/>
              </w:rPr>
              <w:t>/…</w:t>
            </w:r>
            <w:r w:rsidR="00F60A5A">
              <w:rPr>
                <w:sz w:val="22"/>
              </w:rPr>
              <w:t>…</w:t>
            </w:r>
            <w:r w:rsidR="00566991">
              <w:rPr>
                <w:sz w:val="22"/>
              </w:rPr>
              <w:t>./</w:t>
            </w:r>
            <w:r w:rsidR="003332A5">
              <w:rPr>
                <w:sz w:val="22"/>
              </w:rPr>
              <w:t>2009</w:t>
            </w:r>
          </w:p>
        </w:tc>
      </w:tr>
    </w:tbl>
    <w:p w:rsidR="00950878" w:rsidRDefault="00950878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134"/>
        <w:gridCol w:w="176"/>
        <w:gridCol w:w="816"/>
        <w:gridCol w:w="709"/>
        <w:gridCol w:w="706"/>
        <w:gridCol w:w="428"/>
        <w:gridCol w:w="567"/>
        <w:gridCol w:w="1134"/>
        <w:gridCol w:w="1219"/>
        <w:gridCol w:w="482"/>
        <w:gridCol w:w="569"/>
      </w:tblGrid>
      <w:tr w:rsidR="00950878">
        <w:trPr>
          <w:cantSplit/>
        </w:trPr>
        <w:tc>
          <w:tcPr>
            <w:tcW w:w="8861" w:type="dxa"/>
            <w:gridSpan w:val="1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6E6E6"/>
          </w:tcPr>
          <w:p w:rsidR="00950878" w:rsidRDefault="00950878">
            <w:pPr>
              <w:pStyle w:val="Nagwek3"/>
            </w:pPr>
            <w:r>
              <w:t>Wypełnia wnioskodawca</w:t>
            </w:r>
          </w:p>
        </w:tc>
      </w:tr>
      <w:tr w:rsidR="00950878">
        <w:trPr>
          <w:cantSplit/>
        </w:trPr>
        <w:tc>
          <w:tcPr>
            <w:tcW w:w="9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KO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1030B0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ZSM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nr wniosku KO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50878" w:rsidRDefault="00E44FFC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9 08</w:t>
            </w:r>
            <w:r w:rsidR="002A196B">
              <w:rPr>
                <w:sz w:val="22"/>
              </w:rPr>
              <w:t xml:space="preserve"> </w:t>
            </w:r>
            <w:r w:rsidR="00284046">
              <w:rPr>
                <w:sz w:val="22"/>
              </w:rPr>
              <w:t>10</w:t>
            </w:r>
          </w:p>
        </w:tc>
      </w:tr>
      <w:tr w:rsidR="00950878">
        <w:trPr>
          <w:cantSplit/>
        </w:trPr>
        <w:tc>
          <w:tcPr>
            <w:tcW w:w="3047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imię i nazwisko wnioskodawcy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1030B0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Mariusz Kozak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telefon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50878" w:rsidRDefault="001030B0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405</w:t>
            </w:r>
          </w:p>
        </w:tc>
      </w:tr>
      <w:tr w:rsidR="00950878">
        <w:trPr>
          <w:cantSplit/>
        </w:trPr>
        <w:tc>
          <w:tcPr>
            <w:tcW w:w="3047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rodzaj zamówienia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dostawa</w:t>
            </w:r>
            <w:r>
              <w:rPr>
                <w:sz w:val="22"/>
                <w:vertAlign w:val="superscript"/>
              </w:rPr>
              <w:t>*)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</w:p>
        </w:tc>
        <w:tc>
          <w:tcPr>
            <w:tcW w:w="2270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</w:p>
        </w:tc>
      </w:tr>
      <w:tr w:rsidR="00950878" w:rsidRPr="003332A5">
        <w:trPr>
          <w:cantSplit/>
          <w:trHeight w:val="458"/>
        </w:trPr>
        <w:tc>
          <w:tcPr>
            <w:tcW w:w="8861" w:type="dxa"/>
            <w:gridSpan w:val="12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2662C9" w:rsidRPr="002662C9" w:rsidRDefault="00E44FFC" w:rsidP="002662C9">
            <w:pPr>
              <w:jc w:val="both"/>
              <w:rPr>
                <w:rFonts w:ascii="Tms Rmn" w:hAnsi="Tms Rmn"/>
                <w:sz w:val="22"/>
              </w:rPr>
            </w:pPr>
            <w:r>
              <w:rPr>
                <w:b/>
                <w:bCs/>
              </w:rPr>
              <w:t>Cykliczne dostawy obwodów drukowanych wg załączonej specyfikacji technicznej przez okres 1 – go roku.</w:t>
            </w:r>
          </w:p>
        </w:tc>
      </w:tr>
      <w:tr w:rsidR="00950878" w:rsidRPr="00DA640A">
        <w:trPr>
          <w:cantSplit/>
          <w:trHeight w:val="457"/>
        </w:trPr>
        <w:tc>
          <w:tcPr>
            <w:tcW w:w="8861" w:type="dxa"/>
            <w:gridSpan w:val="12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2662C9" w:rsidRPr="002662C9" w:rsidRDefault="00E44FFC" w:rsidP="002662C9">
            <w:pPr>
              <w:rPr>
                <w:rFonts w:ascii="Tms Rmn" w:hAnsi="Tms Rmn"/>
                <w:sz w:val="22"/>
              </w:rPr>
            </w:pPr>
            <w:r>
              <w:rPr>
                <w:rFonts w:ascii="Tms Rmn" w:hAnsi="Tms Rmn"/>
                <w:sz w:val="22"/>
              </w:rPr>
              <w:t>Wg. Załączonej specyfikacji</w:t>
            </w:r>
          </w:p>
        </w:tc>
      </w:tr>
      <w:tr w:rsidR="00950878">
        <w:trPr>
          <w:cantSplit/>
        </w:trPr>
        <w:tc>
          <w:tcPr>
            <w:tcW w:w="2055" w:type="dxa"/>
            <w:gridSpan w:val="2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jc w:val="both"/>
              <w:rPr>
                <w:rFonts w:ascii="Tms Rmn" w:hAnsi="Tms Rmn"/>
                <w:sz w:val="22"/>
              </w:rPr>
            </w:pPr>
            <w:r>
              <w:rPr>
                <w:sz w:val="22"/>
              </w:rPr>
              <w:t>liczba sztuk</w:t>
            </w:r>
          </w:p>
        </w:tc>
        <w:tc>
          <w:tcPr>
            <w:tcW w:w="170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2662C9">
            <w:pPr>
              <w:jc w:val="center"/>
              <w:rPr>
                <w:rFonts w:ascii="Tms Rmn" w:hAnsi="Tms Rmn"/>
                <w:sz w:val="22"/>
              </w:rPr>
            </w:pPr>
            <w:r>
              <w:rPr>
                <w:rFonts w:ascii="Tms Rmn" w:hAnsi="Tms Rmn"/>
                <w:sz w:val="22"/>
              </w:rPr>
              <w:t>1</w:t>
            </w:r>
          </w:p>
        </w:tc>
        <w:tc>
          <w:tcPr>
            <w:tcW w:w="2835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jc w:val="both"/>
              <w:rPr>
                <w:sz w:val="22"/>
              </w:rPr>
            </w:pPr>
            <w:r>
              <w:rPr>
                <w:sz w:val="22"/>
              </w:rPr>
              <w:t>żądany termin realizacji (data)</w:t>
            </w:r>
          </w:p>
        </w:tc>
        <w:tc>
          <w:tcPr>
            <w:tcW w:w="2270" w:type="dxa"/>
            <w:gridSpan w:val="3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50878" w:rsidRDefault="00E44FFC">
            <w:pPr>
              <w:jc w:val="center"/>
              <w:rPr>
                <w:rFonts w:ascii="Tms Rmn" w:hAnsi="Tms Rmn"/>
                <w:sz w:val="22"/>
              </w:rPr>
            </w:pPr>
            <w:r>
              <w:rPr>
                <w:rFonts w:ascii="Tms Rmn" w:hAnsi="Tms Rmn"/>
                <w:sz w:val="22"/>
              </w:rPr>
              <w:t>9. 09 . 2010</w:t>
            </w:r>
          </w:p>
        </w:tc>
      </w:tr>
      <w:tr w:rsidR="00950878">
        <w:trPr>
          <w:cantSplit/>
        </w:trPr>
        <w:tc>
          <w:tcPr>
            <w:tcW w:w="5457" w:type="dxa"/>
            <w:gridSpan w:val="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rPr>
                <w:sz w:val="22"/>
              </w:rPr>
            </w:pPr>
            <w:r>
              <w:rPr>
                <w:sz w:val="22"/>
              </w:rPr>
              <w:t>orientacyjna cena jednostkowa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netto</w:t>
            </w:r>
          </w:p>
        </w:tc>
        <w:tc>
          <w:tcPr>
            <w:tcW w:w="170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50878" w:rsidRDefault="00E44FFC">
            <w:pPr>
              <w:spacing w:line="12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80 00</w:t>
            </w:r>
            <w:r w:rsidR="00284046">
              <w:rPr>
                <w:sz w:val="22"/>
              </w:rPr>
              <w:t>0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PLN</w:t>
            </w:r>
          </w:p>
        </w:tc>
      </w:tr>
      <w:tr w:rsidR="00950878">
        <w:trPr>
          <w:cantSplit/>
          <w:trHeight w:val="275"/>
        </w:trPr>
        <w:tc>
          <w:tcPr>
            <w:tcW w:w="5457" w:type="dxa"/>
            <w:gridSpan w:val="8"/>
            <w:vMerge w:val="restart"/>
            <w:tcBorders>
              <w:top w:val="single" w:sz="6" w:space="0" w:color="auto"/>
              <w:left w:val="double" w:sz="4" w:space="0" w:color="auto"/>
              <w:bottom w:val="nil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rPr>
                <w:sz w:val="22"/>
              </w:rPr>
            </w:pPr>
            <w:r>
              <w:rPr>
                <w:sz w:val="22"/>
              </w:rPr>
              <w:t xml:space="preserve">orientacyjny całkowity koszt realizacji zamówienia </w:t>
            </w:r>
            <w:r>
              <w:rPr>
                <w:sz w:val="22"/>
              </w:rPr>
              <w:br/>
              <w:t xml:space="preserve">(zakup, dostawa, instalacja itp.) 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0878" w:rsidRDefault="00E44FFC">
            <w:pPr>
              <w:spacing w:line="120" w:lineRule="atLeast"/>
              <w:jc w:val="right"/>
              <w:rPr>
                <w:sz w:val="22"/>
                <w:lang w:val="de-DE"/>
              </w:rPr>
            </w:pPr>
            <w:r>
              <w:rPr>
                <w:sz w:val="22"/>
              </w:rPr>
              <w:t>80 000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PLN</w:t>
            </w:r>
          </w:p>
        </w:tc>
      </w:tr>
      <w:tr w:rsidR="00950878">
        <w:trPr>
          <w:cantSplit/>
          <w:trHeight w:val="274"/>
        </w:trPr>
        <w:tc>
          <w:tcPr>
            <w:tcW w:w="5457" w:type="dxa"/>
            <w:gridSpan w:val="8"/>
            <w:vMerge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rPr>
                <w:sz w:val="22"/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brutto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50878" w:rsidRPr="00DA640A" w:rsidRDefault="00E44FFC">
            <w:pPr>
              <w:spacing w:line="120" w:lineRule="atLeast"/>
              <w:jc w:val="right"/>
              <w:rPr>
                <w:sz w:val="22"/>
                <w:lang w:val="de-DE"/>
              </w:rPr>
            </w:pPr>
            <w:r>
              <w:rPr>
                <w:sz w:val="22"/>
              </w:rPr>
              <w:t>97 600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PLN</w:t>
            </w:r>
          </w:p>
        </w:tc>
      </w:tr>
      <w:tr w:rsidR="00950878">
        <w:trPr>
          <w:cantSplit/>
        </w:trPr>
        <w:tc>
          <w:tcPr>
            <w:tcW w:w="5457" w:type="dxa"/>
            <w:gridSpan w:val="8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źródło finansowania</w:t>
            </w:r>
          </w:p>
        </w:tc>
        <w:tc>
          <w:tcPr>
            <w:tcW w:w="340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</w:tcPr>
          <w:p w:rsidR="00950878" w:rsidRDefault="00AF59D1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1883FS</w:t>
            </w:r>
          </w:p>
        </w:tc>
      </w:tr>
      <w:tr w:rsidR="00950878">
        <w:trPr>
          <w:cantSplit/>
        </w:trPr>
        <w:tc>
          <w:tcPr>
            <w:tcW w:w="886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950878" w:rsidRPr="00284046" w:rsidRDefault="00E44FFC" w:rsidP="003332A5">
            <w:pPr>
              <w:rPr>
                <w:rFonts w:ascii="Tms Rmn" w:hAnsi="Tms Rmn"/>
                <w:sz w:val="22"/>
              </w:rPr>
            </w:pPr>
            <w:r>
              <w:rPr>
                <w:rFonts w:ascii="Tms Rmn" w:hAnsi="Tms Rmn"/>
                <w:sz w:val="22"/>
              </w:rPr>
              <w:t>Niezbędne dla realizacji PROTEUS i bieżącej działalności statutowej instytutu</w:t>
            </w:r>
            <w:r w:rsidR="00284046">
              <w:rPr>
                <w:rFonts w:ascii="Tms Rmn" w:hAnsi="Tms Rmn"/>
                <w:sz w:val="22"/>
              </w:rPr>
              <w:t xml:space="preserve"> </w:t>
            </w:r>
          </w:p>
        </w:tc>
      </w:tr>
      <w:tr w:rsidR="00950878">
        <w:trPr>
          <w:cantSplit/>
          <w:trHeight w:val="600"/>
        </w:trPr>
        <w:tc>
          <w:tcPr>
            <w:tcW w:w="8861" w:type="dxa"/>
            <w:gridSpan w:val="12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:rsidR="00950878" w:rsidRDefault="00950878" w:rsidP="00305295">
            <w:pPr>
              <w:spacing w:line="120" w:lineRule="atLeast"/>
              <w:jc w:val="both"/>
              <w:rPr>
                <w:sz w:val="22"/>
              </w:rPr>
            </w:pPr>
          </w:p>
        </w:tc>
      </w:tr>
      <w:tr w:rsidR="00950878">
        <w:trPr>
          <w:cantSplit/>
        </w:trPr>
        <w:tc>
          <w:tcPr>
            <w:tcW w:w="8861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ciąg dalszy na odwrocie</w:t>
            </w:r>
          </w:p>
        </w:tc>
      </w:tr>
      <w:tr w:rsidR="00950878">
        <w:trPr>
          <w:cantSplit/>
        </w:trPr>
        <w:tc>
          <w:tcPr>
            <w:tcW w:w="2231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Kierownik KO</w:t>
            </w:r>
          </w:p>
        </w:tc>
        <w:tc>
          <w:tcPr>
            <w:tcW w:w="2231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(data, podpis)</w:t>
            </w:r>
          </w:p>
        </w:tc>
        <w:tc>
          <w:tcPr>
            <w:tcW w:w="2129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DN/DB/DH/GK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i/>
                <w:iCs/>
                <w:sz w:val="16"/>
              </w:rPr>
              <w:t>(data, podpis)</w:t>
            </w:r>
          </w:p>
        </w:tc>
      </w:tr>
    </w:tbl>
    <w:p w:rsidR="00950878" w:rsidRDefault="00950878">
      <w:pPr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567"/>
        <w:gridCol w:w="850"/>
        <w:gridCol w:w="355"/>
        <w:gridCol w:w="1630"/>
        <w:gridCol w:w="567"/>
        <w:gridCol w:w="1984"/>
        <w:gridCol w:w="286"/>
      </w:tblGrid>
      <w:tr w:rsidR="00950878">
        <w:trPr>
          <w:cantSplit/>
        </w:trPr>
        <w:tc>
          <w:tcPr>
            <w:tcW w:w="8861" w:type="dxa"/>
            <w:gridSpan w:val="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6E6E6"/>
          </w:tcPr>
          <w:p w:rsidR="00950878" w:rsidRDefault="00950878">
            <w:pPr>
              <w:pStyle w:val="Nagwek3"/>
              <w:rPr>
                <w:color w:val="000000"/>
              </w:rPr>
            </w:pPr>
            <w:r>
              <w:t>Wypełnia Komisja Zamówień Publicznych</w:t>
            </w:r>
          </w:p>
        </w:tc>
      </w:tr>
      <w:tr w:rsidR="00950878">
        <w:trPr>
          <w:cantSplit/>
        </w:trPr>
        <w:tc>
          <w:tcPr>
            <w:tcW w:w="2622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symbol klasyfikacji CPV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wartość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878" w:rsidRDefault="00AF59D1" w:rsidP="000262BC">
            <w:pPr>
              <w:spacing w:line="12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24 478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950878" w:rsidRDefault="00950878">
            <w:pPr>
              <w:spacing w:line="120" w:lineRule="atLeast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€</w:t>
            </w:r>
          </w:p>
        </w:tc>
      </w:tr>
      <w:tr w:rsidR="00950878">
        <w:trPr>
          <w:cantSplit/>
        </w:trPr>
        <w:tc>
          <w:tcPr>
            <w:tcW w:w="659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zamówienie podlega realizacji zgodnie z ustawą PZP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 xml:space="preserve">TAK </w:t>
            </w:r>
            <w:r>
              <w:rPr>
                <w:sz w:val="22"/>
                <w:vertAlign w:val="superscript"/>
              </w:rPr>
              <w:t>*)</w:t>
            </w:r>
            <w:r>
              <w:rPr>
                <w:sz w:val="22"/>
              </w:rPr>
              <w:t xml:space="preserve">            </w:t>
            </w:r>
            <w:r w:rsidRPr="00E44FFC">
              <w:rPr>
                <w:strike/>
                <w:sz w:val="22"/>
              </w:rPr>
              <w:t xml:space="preserve">NIE </w:t>
            </w:r>
            <w:r w:rsidRPr="00E44FFC">
              <w:rPr>
                <w:strike/>
                <w:sz w:val="22"/>
                <w:vertAlign w:val="superscript"/>
              </w:rPr>
              <w:t>*)</w:t>
            </w:r>
          </w:p>
        </w:tc>
      </w:tr>
      <w:tr w:rsidR="00950878">
        <w:trPr>
          <w:cantSplit/>
        </w:trPr>
        <w:tc>
          <w:tcPr>
            <w:tcW w:w="6591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dostawca jest już wybrany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 w:rsidRPr="00AF59D1">
              <w:rPr>
                <w:strike/>
                <w:sz w:val="22"/>
              </w:rPr>
              <w:t>TAK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vertAlign w:val="superscript"/>
              </w:rPr>
              <w:t>*)</w:t>
            </w:r>
            <w:r>
              <w:rPr>
                <w:sz w:val="22"/>
              </w:rPr>
              <w:t xml:space="preserve">            </w:t>
            </w:r>
            <w:r w:rsidRPr="00AF59D1">
              <w:rPr>
                <w:sz w:val="22"/>
              </w:rPr>
              <w:t xml:space="preserve">NIE </w:t>
            </w:r>
            <w:r w:rsidRPr="00AF59D1">
              <w:rPr>
                <w:sz w:val="22"/>
                <w:vertAlign w:val="superscript"/>
              </w:rPr>
              <w:t>*)</w:t>
            </w:r>
          </w:p>
        </w:tc>
      </w:tr>
      <w:tr w:rsidR="00950878">
        <w:trPr>
          <w:cantSplit/>
        </w:trPr>
        <w:tc>
          <w:tcPr>
            <w:tcW w:w="8861" w:type="dxa"/>
            <w:gridSpan w:val="8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Komisja wnioskuje do DN udzielenie zakupu w trybie:</w:t>
            </w:r>
          </w:p>
        </w:tc>
      </w:tr>
      <w:tr w:rsidR="00950878">
        <w:trPr>
          <w:cantSplit/>
        </w:trPr>
        <w:tc>
          <w:tcPr>
            <w:tcW w:w="4039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950878" w:rsidRDefault="00950878">
            <w:pPr>
              <w:spacing w:line="120" w:lineRule="atLeast"/>
              <w:rPr>
                <w:sz w:val="22"/>
                <w:vertAlign w:val="superscript"/>
              </w:rPr>
            </w:pPr>
            <w:r>
              <w:rPr>
                <w:sz w:val="22"/>
              </w:rPr>
              <w:t>przetargu nieograniczonego [PN]</w:t>
            </w:r>
            <w:r>
              <w:rPr>
                <w:sz w:val="22"/>
                <w:vertAlign w:val="superscript"/>
              </w:rPr>
              <w:t>*)</w:t>
            </w:r>
          </w:p>
        </w:tc>
        <w:tc>
          <w:tcPr>
            <w:tcW w:w="48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:rsidR="00950878" w:rsidRPr="00E44FFC" w:rsidRDefault="00950878">
            <w:pPr>
              <w:spacing w:line="120" w:lineRule="atLeast"/>
              <w:rPr>
                <w:strike/>
                <w:sz w:val="22"/>
                <w:vertAlign w:val="superscript"/>
              </w:rPr>
            </w:pPr>
            <w:r w:rsidRPr="00E44FFC">
              <w:rPr>
                <w:strike/>
                <w:sz w:val="22"/>
              </w:rPr>
              <w:t xml:space="preserve">zamówienia z wolnej ręki [ZWR] </w:t>
            </w:r>
            <w:r w:rsidRPr="00E44FFC">
              <w:rPr>
                <w:strike/>
                <w:sz w:val="22"/>
                <w:vertAlign w:val="superscript"/>
              </w:rPr>
              <w:t>*)</w:t>
            </w:r>
          </w:p>
        </w:tc>
      </w:tr>
      <w:tr w:rsidR="00950878">
        <w:trPr>
          <w:cantSplit/>
        </w:trPr>
        <w:tc>
          <w:tcPr>
            <w:tcW w:w="4039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950878" w:rsidRPr="00E44FFC" w:rsidRDefault="00950878">
            <w:pPr>
              <w:spacing w:line="120" w:lineRule="atLeast"/>
              <w:rPr>
                <w:strike/>
                <w:sz w:val="22"/>
              </w:rPr>
            </w:pPr>
            <w:r w:rsidRPr="00E44FFC">
              <w:rPr>
                <w:strike/>
                <w:sz w:val="22"/>
              </w:rPr>
              <w:t xml:space="preserve">zapytania o cenę [ZOC] </w:t>
            </w:r>
            <w:r w:rsidRPr="00E44FFC">
              <w:rPr>
                <w:strike/>
                <w:sz w:val="22"/>
                <w:vertAlign w:val="superscript"/>
              </w:rPr>
              <w:t>*)</w:t>
            </w:r>
          </w:p>
        </w:tc>
        <w:tc>
          <w:tcPr>
            <w:tcW w:w="48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rPr>
                <w:sz w:val="22"/>
              </w:rPr>
            </w:pPr>
            <w:r>
              <w:rPr>
                <w:color w:val="000000"/>
                <w:sz w:val="22"/>
              </w:rPr>
              <w:t>....................................................................................</w:t>
            </w:r>
          </w:p>
        </w:tc>
      </w:tr>
      <w:tr w:rsidR="00950878">
        <w:trPr>
          <w:cantSplit/>
          <w:trHeight w:val="124"/>
        </w:trPr>
        <w:tc>
          <w:tcPr>
            <w:tcW w:w="8861" w:type="dxa"/>
            <w:gridSpan w:val="8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950878" w:rsidRPr="00E44FFC" w:rsidRDefault="00950878">
            <w:pPr>
              <w:spacing w:line="120" w:lineRule="atLeast"/>
              <w:rPr>
                <w:strike/>
                <w:sz w:val="22"/>
              </w:rPr>
            </w:pPr>
            <w:r w:rsidRPr="00E44FFC">
              <w:rPr>
                <w:strike/>
                <w:sz w:val="22"/>
              </w:rPr>
              <w:t xml:space="preserve">zgodnym z PS 4.1 dla zakupów niepodlegających PZP z obowiązkiem przeprowadzenia akcji ofertowej [ND-A] </w:t>
            </w:r>
            <w:r w:rsidRPr="00E44FFC">
              <w:rPr>
                <w:strike/>
                <w:sz w:val="22"/>
                <w:vertAlign w:val="superscript"/>
              </w:rPr>
              <w:t>*)</w:t>
            </w:r>
            <w:r w:rsidRPr="00E44FFC">
              <w:rPr>
                <w:strike/>
                <w:sz w:val="22"/>
              </w:rPr>
              <w:t xml:space="preserve"> bez konieczności przeprowadzania akcji ofertowej [ND-B] </w:t>
            </w:r>
            <w:r w:rsidRPr="00E44FFC">
              <w:rPr>
                <w:strike/>
                <w:sz w:val="22"/>
                <w:vertAlign w:val="superscript"/>
              </w:rPr>
              <w:t>*)</w:t>
            </w:r>
          </w:p>
        </w:tc>
      </w:tr>
      <w:tr w:rsidR="00950878">
        <w:trPr>
          <w:cantSplit/>
        </w:trPr>
        <w:tc>
          <w:tcPr>
            <w:tcW w:w="6024" w:type="dxa"/>
            <w:gridSpan w:val="5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i/>
                <w:iCs/>
                <w:sz w:val="16"/>
              </w:rPr>
              <w:t>uzasadnienie trybu udzielenia zamówienia</w:t>
            </w:r>
          </w:p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</w:tc>
        <w:tc>
          <w:tcPr>
            <w:tcW w:w="2837" w:type="dxa"/>
            <w:gridSpan w:val="3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Zatwierdzam tryb ..............</w:t>
            </w:r>
          </w:p>
        </w:tc>
      </w:tr>
      <w:tr w:rsidR="00950878">
        <w:trPr>
          <w:cantSplit/>
        </w:trPr>
        <w:tc>
          <w:tcPr>
            <w:tcW w:w="6024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</w:tc>
        <w:tc>
          <w:tcPr>
            <w:tcW w:w="283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  <w:p w:rsidR="00950878" w:rsidRDefault="00950878">
            <w:pPr>
              <w:spacing w:line="120" w:lineRule="atLeast"/>
              <w:jc w:val="both"/>
              <w:rPr>
                <w:sz w:val="22"/>
              </w:rPr>
            </w:pPr>
          </w:p>
        </w:tc>
      </w:tr>
      <w:tr w:rsidR="00950878">
        <w:trPr>
          <w:cantSplit/>
        </w:trPr>
        <w:tc>
          <w:tcPr>
            <w:tcW w:w="318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950878" w:rsidRDefault="00950878">
            <w:pPr>
              <w:spacing w:line="120" w:lineRule="atLeast"/>
              <w:jc w:val="both"/>
            </w:pPr>
          </w:p>
        </w:tc>
        <w:tc>
          <w:tcPr>
            <w:tcW w:w="2835" w:type="dxa"/>
            <w:gridSpan w:val="3"/>
            <w:tcBorders>
              <w:bottom w:val="double" w:sz="4" w:space="0" w:color="auto"/>
              <w:right w:val="single" w:sz="4" w:space="0" w:color="auto"/>
            </w:tcBorders>
          </w:tcPr>
          <w:p w:rsidR="00950878" w:rsidRDefault="00950878">
            <w:pPr>
              <w:spacing w:line="120" w:lineRule="atLeast"/>
              <w:jc w:val="right"/>
              <w:rPr>
                <w:sz w:val="16"/>
              </w:rPr>
            </w:pPr>
          </w:p>
          <w:p w:rsidR="00950878" w:rsidRDefault="00950878">
            <w:pPr>
              <w:spacing w:line="12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Przewodniczący KZP</w:t>
            </w:r>
          </w:p>
        </w:tc>
        <w:tc>
          <w:tcPr>
            <w:tcW w:w="2837" w:type="dxa"/>
            <w:gridSpan w:val="3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50878" w:rsidRDefault="00950878">
            <w:pPr>
              <w:spacing w:line="12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Dyrektor Instytutu</w:t>
            </w:r>
          </w:p>
          <w:p w:rsidR="00950878" w:rsidRDefault="00950878">
            <w:pPr>
              <w:spacing w:line="12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lub osoba upoważniona na piśmie</w:t>
            </w:r>
          </w:p>
        </w:tc>
      </w:tr>
    </w:tbl>
    <w:p w:rsidR="00950878" w:rsidRDefault="00950878">
      <w:pPr>
        <w:jc w:val="both"/>
        <w:rPr>
          <w:sz w:val="22"/>
        </w:rPr>
      </w:pPr>
      <w:r>
        <w:rPr>
          <w:vertAlign w:val="superscript"/>
        </w:rPr>
        <w:t>*)</w:t>
      </w:r>
      <w:r>
        <w:t xml:space="preserve"> </w:t>
      </w:r>
      <w:r>
        <w:rPr>
          <w:sz w:val="22"/>
        </w:rPr>
        <w:t>niepotrzebne skreślić</w:t>
      </w:r>
    </w:p>
    <w:p w:rsidR="00950878" w:rsidRDefault="00950878">
      <w:pPr>
        <w:spacing w:line="120" w:lineRule="atLeast"/>
        <w:rPr>
          <w:sz w:val="18"/>
        </w:rPr>
      </w:pPr>
    </w:p>
    <w:p w:rsidR="00950878" w:rsidRDefault="00950878">
      <w:pPr>
        <w:spacing w:line="120" w:lineRule="atLeast"/>
      </w:pPr>
      <w:r>
        <w:rPr>
          <w:sz w:val="18"/>
        </w:rPr>
        <w:t>Załącznik A do PS 4.1 / 07.2006                                     str. 1/2</w:t>
      </w:r>
    </w:p>
    <w:p w:rsidR="00950878" w:rsidRDefault="00950878">
      <w:pPr>
        <w:pStyle w:val="Tekstpodstawowy"/>
      </w:pPr>
      <w:r>
        <w:br w:type="page"/>
      </w:r>
      <w:r>
        <w:lastRenderedPageBreak/>
        <w:t>INFORMACJE O SZCZEGÓLNYCH PRZYPADKACH UPRAWNIAJĄCYCH DO STOSOWANIA ZAMÓWIENIA Z WOLNEJ RĘKI LUB ZAPYTANIA O CENĘ</w:t>
      </w:r>
    </w:p>
    <w:p w:rsidR="00950878" w:rsidRDefault="00950878"/>
    <w:p w:rsidR="00950878" w:rsidRDefault="00950878">
      <w:r>
        <w:t xml:space="preserve">Zamawiający może udzielić </w:t>
      </w:r>
      <w:r>
        <w:rPr>
          <w:u w:val="single"/>
        </w:rPr>
        <w:t>zamówienia z wolnej</w:t>
      </w:r>
      <w:r>
        <w:t xml:space="preserve"> ręki gdy:</w:t>
      </w:r>
    </w:p>
    <w:p w:rsidR="00950878" w:rsidRDefault="00950878">
      <w:pPr>
        <w:numPr>
          <w:ilvl w:val="0"/>
          <w:numId w:val="1"/>
        </w:numPr>
      </w:pPr>
      <w:r>
        <w:t xml:space="preserve">dostawy lub usługi mogą być świadczone tylko przez jednego wykonawcę </w:t>
      </w:r>
      <w:r>
        <w:rPr>
          <w:b/>
          <w:bCs/>
        </w:rPr>
        <w:t>z przyczyn technicznych o obiektywnym charakterze</w:t>
      </w:r>
      <w:r>
        <w:t xml:space="preserve"> </w:t>
      </w:r>
      <w:r>
        <w:br/>
        <w:t>(art. 67 ust. 1 pkt.1 lit. a)</w:t>
      </w:r>
    </w:p>
    <w:p w:rsidR="00950878" w:rsidRDefault="00950878">
      <w:pPr>
        <w:ind w:left="708"/>
        <w:rPr>
          <w:i/>
          <w:iCs/>
        </w:rPr>
      </w:pPr>
      <w:r>
        <w:rPr>
          <w:i/>
          <w:iCs/>
        </w:rPr>
        <w:t xml:space="preserve">W sytuacji, gdy zleceniodawca narzucił nam konkretny typ urządzenia, ale jest ono dostępne u wielu przedstawicieli handlowych, tryb ten nie może być stosowany. </w:t>
      </w:r>
      <w:r>
        <w:rPr>
          <w:i/>
          <w:iCs/>
        </w:rPr>
        <w:br/>
        <w:t>W przypadku przedstawicielstw firm zagranicznych ważne jest aby w oświadczeniu dostawcy było stwierdzenie, że jest to jedyny dostawca posiadający WYŁĄCZNOŚĆ na rynek polski.</w:t>
      </w:r>
    </w:p>
    <w:p w:rsidR="00950878" w:rsidRDefault="00950878">
      <w:pPr>
        <w:numPr>
          <w:ilvl w:val="0"/>
          <w:numId w:val="1"/>
        </w:numPr>
      </w:pPr>
      <w:r>
        <w:t xml:space="preserve">ze względu na wyjątkowa sytuację </w:t>
      </w:r>
      <w:r>
        <w:rPr>
          <w:b/>
          <w:bCs/>
        </w:rPr>
        <w:t>niewynikającą z przyczyn leżących po stronie zamawiającego, której nie mógł on przewidzieć</w:t>
      </w:r>
      <w:r>
        <w:t>, wymagane jest natychmiastowe wykonanie zamówienia. (art. 67 ust. 1 pkt. 3)</w:t>
      </w:r>
    </w:p>
    <w:p w:rsidR="00950878" w:rsidRDefault="00950878">
      <w:pPr>
        <w:numPr>
          <w:ilvl w:val="0"/>
          <w:numId w:val="1"/>
        </w:numPr>
      </w:pPr>
      <w:r>
        <w:t>udziela się dotychczasowemu wykonawcy zamówienia dodatkowego o wartości nieprzekraczającej 20% zamówienia podstawowego – obowiązują liczne warunki dodatkowe (art. 67 ust. 1 pkt. 6-7)</w:t>
      </w:r>
    </w:p>
    <w:p w:rsidR="00950878" w:rsidRDefault="00950878">
      <w:pPr>
        <w:ind w:left="142" w:hanging="142"/>
        <w:rPr>
          <w:u w:val="single"/>
        </w:rPr>
      </w:pPr>
    </w:p>
    <w:p w:rsidR="00950878" w:rsidRDefault="00950878">
      <w:pPr>
        <w:ind w:left="142" w:hanging="142"/>
      </w:pPr>
      <w:r>
        <w:rPr>
          <w:u w:val="single"/>
        </w:rPr>
        <w:t>Uwaga:</w:t>
      </w:r>
      <w:r>
        <w:t xml:space="preserve"> Jeżeli wartość zamówienia z wolnej ręki przekracza równowartość kwoty określonej na podstawie art. 11 ust 8 PZP (wg. stanu na 26.05.2006 – 137.000 €) to Zamawiający ma obowiązek poinformować o zastosowaniu tego trybu Prezesa UZP podając uzasadnienie wyboru trybu.</w:t>
      </w:r>
    </w:p>
    <w:p w:rsidR="00950878" w:rsidRDefault="00950878">
      <w:pPr>
        <w:pBdr>
          <w:bottom w:val="double" w:sz="6" w:space="1" w:color="auto"/>
        </w:pBdr>
        <w:ind w:left="142" w:hanging="142"/>
      </w:pPr>
    </w:p>
    <w:p w:rsidR="00950878" w:rsidRDefault="00950878">
      <w:pPr>
        <w:ind w:left="142" w:hanging="142"/>
      </w:pPr>
    </w:p>
    <w:p w:rsidR="00950878" w:rsidRDefault="00950878">
      <w:pPr>
        <w:ind w:left="142" w:hanging="142"/>
      </w:pPr>
      <w:r>
        <w:t xml:space="preserve">Zamawiający może udzielić zamówienia w trybie </w:t>
      </w:r>
      <w:r>
        <w:rPr>
          <w:u w:val="single"/>
        </w:rPr>
        <w:t>zapytania o cenę</w:t>
      </w:r>
      <w:r>
        <w:t xml:space="preserve">, gdy przedmiotem zamówienia są dostawy rzeczy lub usługi powszechnie dostępne o ustalonych standardach jakościowych a wartość zamówienia nie przekracza równowartości kwoty określonej na podstawie art. 11 ust 8 PZP (wg. stanu na 26.05.2006 – 137.000 €)(art. 70). </w:t>
      </w:r>
    </w:p>
    <w:p w:rsidR="00950878" w:rsidRDefault="00950878">
      <w:pPr>
        <w:pBdr>
          <w:bottom w:val="double" w:sz="6" w:space="1" w:color="auto"/>
        </w:pBdr>
      </w:pPr>
    </w:p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/>
    <w:p w:rsidR="00950878" w:rsidRDefault="00950878">
      <w:pPr>
        <w:spacing w:line="120" w:lineRule="atLeast"/>
      </w:pPr>
      <w:r>
        <w:rPr>
          <w:sz w:val="18"/>
        </w:rPr>
        <w:t>Załącznik A do PS 4.1 / 07.2006                                                           str. 2/2</w:t>
      </w:r>
    </w:p>
    <w:p w:rsidR="00950878" w:rsidRDefault="00950878"/>
    <w:sectPr w:rsidR="00950878" w:rsidSect="00180C02">
      <w:footerReference w:type="default" r:id="rId7"/>
      <w:pgSz w:w="11906" w:h="16838"/>
      <w:pgMar w:top="907" w:right="1418" w:bottom="102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25A" w:rsidRDefault="006D125A">
      <w:r>
        <w:separator/>
      </w:r>
    </w:p>
  </w:endnote>
  <w:endnote w:type="continuationSeparator" w:id="0">
    <w:p w:rsidR="006D125A" w:rsidRDefault="006D1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B1" w:rsidRDefault="00A60FB1">
    <w:pPr>
      <w:pStyle w:val="Stopka"/>
    </w:pPr>
    <w:r>
      <w:t xml:space="preserve">Wydruk wykonano dnia </w:t>
    </w:r>
    <w:fldSimple w:instr=" DATE \@ &quot;yyyy-MM-dd&quot; ">
      <w:r w:rsidR="00BC137F">
        <w:rPr>
          <w:noProof/>
        </w:rPr>
        <w:t>2010-08-09</w:t>
      </w:r>
    </w:fldSimple>
    <w:r>
      <w:t xml:space="preserve"> o godz.</w:t>
    </w:r>
    <w:fldSimple w:instr=" TIME \@ &quot;HH:mm&quot; ">
      <w:r w:rsidR="00BC137F">
        <w:rPr>
          <w:noProof/>
        </w:rPr>
        <w:t>09:08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25A" w:rsidRDefault="006D125A">
      <w:r>
        <w:separator/>
      </w:r>
    </w:p>
  </w:footnote>
  <w:footnote w:type="continuationSeparator" w:id="0">
    <w:p w:rsidR="006D125A" w:rsidRDefault="006D1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437A"/>
    <w:multiLevelType w:val="hybridMultilevel"/>
    <w:tmpl w:val="F6ACED6C"/>
    <w:lvl w:ilvl="0" w:tplc="B8E6E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DD058A"/>
    <w:multiLevelType w:val="hybridMultilevel"/>
    <w:tmpl w:val="80E68102"/>
    <w:lvl w:ilvl="0" w:tplc="8B720C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150B2F"/>
    <w:multiLevelType w:val="hybridMultilevel"/>
    <w:tmpl w:val="EAA42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878"/>
    <w:rsid w:val="000129B9"/>
    <w:rsid w:val="000262BC"/>
    <w:rsid w:val="000530AD"/>
    <w:rsid w:val="00071446"/>
    <w:rsid w:val="000A6687"/>
    <w:rsid w:val="001030B0"/>
    <w:rsid w:val="00180C02"/>
    <w:rsid w:val="001C1725"/>
    <w:rsid w:val="002662C9"/>
    <w:rsid w:val="00283DBD"/>
    <w:rsid w:val="00284046"/>
    <w:rsid w:val="002A196B"/>
    <w:rsid w:val="00305295"/>
    <w:rsid w:val="003332A5"/>
    <w:rsid w:val="004D2263"/>
    <w:rsid w:val="004F2040"/>
    <w:rsid w:val="00557D2E"/>
    <w:rsid w:val="00566991"/>
    <w:rsid w:val="005943FE"/>
    <w:rsid w:val="00661EB2"/>
    <w:rsid w:val="006D125A"/>
    <w:rsid w:val="00721B15"/>
    <w:rsid w:val="00737D4D"/>
    <w:rsid w:val="00770321"/>
    <w:rsid w:val="00837B5C"/>
    <w:rsid w:val="008D6347"/>
    <w:rsid w:val="00950878"/>
    <w:rsid w:val="00965927"/>
    <w:rsid w:val="00992A2D"/>
    <w:rsid w:val="009D7800"/>
    <w:rsid w:val="00A21B5C"/>
    <w:rsid w:val="00A60FB1"/>
    <w:rsid w:val="00A77FC6"/>
    <w:rsid w:val="00AF59D1"/>
    <w:rsid w:val="00B317A1"/>
    <w:rsid w:val="00BC137F"/>
    <w:rsid w:val="00C24E57"/>
    <w:rsid w:val="00C25971"/>
    <w:rsid w:val="00D16225"/>
    <w:rsid w:val="00D20E4E"/>
    <w:rsid w:val="00D20F22"/>
    <w:rsid w:val="00D24D9C"/>
    <w:rsid w:val="00D355C7"/>
    <w:rsid w:val="00DA640A"/>
    <w:rsid w:val="00DC4052"/>
    <w:rsid w:val="00E00FF2"/>
    <w:rsid w:val="00E050DB"/>
    <w:rsid w:val="00E3675B"/>
    <w:rsid w:val="00E44FFC"/>
    <w:rsid w:val="00E708D9"/>
    <w:rsid w:val="00F6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30B0"/>
    <w:rPr>
      <w:sz w:val="24"/>
    </w:rPr>
  </w:style>
  <w:style w:type="paragraph" w:styleId="Nagwek1">
    <w:name w:val="heading 1"/>
    <w:basedOn w:val="Normalny"/>
    <w:next w:val="Normalny"/>
    <w:qFormat/>
    <w:rsid w:val="00180C02"/>
    <w:pPr>
      <w:keepNext/>
      <w:spacing w:line="120" w:lineRule="atLeast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80C02"/>
    <w:pPr>
      <w:keepNext/>
      <w:spacing w:line="120" w:lineRule="atLeast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180C02"/>
    <w:pPr>
      <w:keepNext/>
      <w:spacing w:line="120" w:lineRule="atLeast"/>
      <w:jc w:val="center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180C02"/>
    <w:pPr>
      <w:keepNext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80C02"/>
    <w:pPr>
      <w:ind w:left="142" w:hanging="142"/>
    </w:pPr>
  </w:style>
  <w:style w:type="paragraph" w:styleId="Tekstpodstawowy">
    <w:name w:val="Body Text"/>
    <w:basedOn w:val="Normalny"/>
    <w:rsid w:val="00180C02"/>
    <w:pPr>
      <w:jc w:val="center"/>
    </w:pPr>
  </w:style>
  <w:style w:type="paragraph" w:styleId="Nagwek">
    <w:name w:val="header"/>
    <w:basedOn w:val="Normalny"/>
    <w:rsid w:val="00180C0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0C0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332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32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2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</vt:lpstr>
    </vt:vector>
  </TitlesOfParts>
  <Company> 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</dc:title>
  <dc:subject/>
  <dc:creator>Jacek Frontczak</dc:creator>
  <cp:keywords/>
  <cp:lastModifiedBy>mkozak</cp:lastModifiedBy>
  <cp:revision>13</cp:revision>
  <cp:lastPrinted>2010-08-09T07:08:00Z</cp:lastPrinted>
  <dcterms:created xsi:type="dcterms:W3CDTF">2009-07-23T07:58:00Z</dcterms:created>
  <dcterms:modified xsi:type="dcterms:W3CDTF">2010-08-09T07:08:00Z</dcterms:modified>
</cp:coreProperties>
</file>